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lang w:val="en-US" w:eastAsia="zh-CN"/>
        </w:rPr>
        <w:t>洗眼器</w:t>
      </w:r>
      <w:r>
        <w:t>招标文件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rPr>
        <w:t>晨光新材（6</w:t>
      </w:r>
      <w:r>
        <w:rPr>
          <w:rFonts w:ascii="微软雅黑" w:hAnsi="微软雅黑" w:eastAsia="微软雅黑"/>
          <w:sz w:val="27"/>
        </w:rPr>
        <w:t>05399</w:t>
      </w:r>
      <w:r>
        <w:rPr>
          <w:rFonts w:hint="eastAsia" w:ascii="微软雅黑" w:hAnsi="微软雅黑" w:eastAsia="微软雅黑"/>
          <w:sz w:val="27"/>
        </w:rPr>
        <w:t>）</w:t>
      </w:r>
      <w:r>
        <w:rPr>
          <w:rFonts w:hint="eastAsia" w:ascii="微软雅黑" w:hAnsi="微软雅黑" w:eastAsia="微软雅黑"/>
          <w:sz w:val="27"/>
          <w:lang w:val="en-US" w:eastAsia="zh-CN"/>
        </w:rPr>
        <w:t>安徽</w:t>
      </w:r>
      <w:r>
        <w:rPr>
          <w:rFonts w:hint="eastAsia" w:ascii="微软雅黑" w:hAnsi="微软雅黑" w:eastAsia="微软雅黑"/>
          <w:sz w:val="27"/>
        </w:rPr>
        <w:t>铜陵</w:t>
      </w:r>
      <w:r>
        <w:rPr>
          <w:rFonts w:hint="eastAsia" w:ascii="微软雅黑" w:hAnsi="微软雅黑" w:eastAsia="微软雅黑"/>
          <w:sz w:val="27"/>
          <w:lang w:val="en-US" w:eastAsia="zh-CN"/>
        </w:rPr>
        <w:t>及宁夏中卫厂区洗眼器购置</w:t>
      </w:r>
      <w:r>
        <w:rPr>
          <w:rFonts w:ascii="微软雅黑" w:hAnsi="微软雅黑" w:eastAsia="微软雅黑"/>
          <w:sz w:val="27"/>
        </w:rPr>
        <w:t>招标文件</w:t>
      </w:r>
    </w:p>
    <w:p>
      <w:pPr>
        <w:pStyle w:val="3"/>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招标单位名称：</w:t>
      </w:r>
      <w:r>
        <w:rPr>
          <w:rFonts w:hint="eastAsia" w:ascii="微软雅黑" w:hAnsi="微软雅黑" w:eastAsia="微软雅黑"/>
          <w:sz w:val="27"/>
        </w:rPr>
        <w:t>安徽晨光新材料有限公司</w:t>
      </w:r>
      <w:r>
        <w:rPr>
          <w:rFonts w:hint="eastAsia" w:ascii="微软雅黑" w:hAnsi="微软雅黑" w:eastAsia="微软雅黑"/>
          <w:sz w:val="27"/>
          <w:lang w:eastAsia="zh-CN"/>
        </w:rPr>
        <w:t>、</w:t>
      </w:r>
      <w:r>
        <w:rPr>
          <w:rFonts w:hint="eastAsia" w:ascii="微软雅黑" w:hAnsi="微软雅黑" w:eastAsia="微软雅黑"/>
          <w:sz w:val="27"/>
          <w:lang w:val="en-US" w:eastAsia="zh-CN"/>
        </w:rPr>
        <w:t>宁夏</w:t>
      </w:r>
      <w:r>
        <w:rPr>
          <w:rFonts w:hint="eastAsia" w:ascii="微软雅黑" w:hAnsi="微软雅黑" w:eastAsia="微软雅黑"/>
          <w:sz w:val="27"/>
        </w:rPr>
        <w:t>晨光新材料有限公司</w:t>
      </w:r>
      <w:r>
        <w:rPr>
          <w:rFonts w:hint="eastAsia" w:ascii="微软雅黑" w:hAnsi="微软雅黑" w:eastAsia="微软雅黑"/>
          <w:sz w:val="27"/>
          <w:lang w:eastAsia="zh-CN"/>
        </w:rPr>
        <w:t>。</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联系人：</w:t>
      </w:r>
      <w:r>
        <w:rPr>
          <w:rFonts w:hint="eastAsia" w:ascii="微软雅黑" w:hAnsi="微软雅黑" w:eastAsia="微软雅黑"/>
          <w:sz w:val="27"/>
          <w:lang w:val="en-US" w:eastAsia="zh-CN"/>
        </w:rPr>
        <w:t>李栋奇</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电</w:t>
      </w:r>
      <w:r>
        <w:rPr>
          <w:rFonts w:hint="eastAsia" w:ascii="微软雅黑" w:hAnsi="微软雅黑" w:eastAsia="微软雅黑"/>
          <w:sz w:val="27"/>
          <w:lang w:val="en-US" w:eastAsia="zh-CN"/>
        </w:rPr>
        <w:t xml:space="preserve">  </w:t>
      </w:r>
      <w:r>
        <w:rPr>
          <w:rFonts w:ascii="微软雅黑" w:hAnsi="微软雅黑" w:eastAsia="微软雅黑"/>
          <w:sz w:val="27"/>
        </w:rPr>
        <w:t>话：</w:t>
      </w:r>
      <w:r>
        <w:rPr>
          <w:rFonts w:hint="eastAsia" w:ascii="微软雅黑" w:hAnsi="微软雅黑" w:eastAsia="微软雅黑"/>
          <w:sz w:val="27"/>
          <w:lang w:val="en-US" w:eastAsia="zh-CN"/>
        </w:rPr>
        <w:t>13755281685</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地</w:t>
      </w:r>
      <w:r>
        <w:rPr>
          <w:rFonts w:hint="eastAsia" w:ascii="微软雅黑" w:hAnsi="微软雅黑" w:eastAsia="微软雅黑"/>
          <w:sz w:val="27"/>
          <w:lang w:val="en-US" w:eastAsia="zh-CN"/>
        </w:rPr>
        <w:t xml:space="preserve">  </w:t>
      </w:r>
      <w:r>
        <w:rPr>
          <w:rFonts w:ascii="微软雅黑" w:hAnsi="微软雅黑" w:eastAsia="微软雅黑"/>
          <w:sz w:val="27"/>
        </w:rPr>
        <w:t>址：</w:t>
      </w:r>
      <w:r>
        <w:rPr>
          <w:rFonts w:hint="eastAsia" w:ascii="微软雅黑" w:hAnsi="微软雅黑" w:eastAsia="微软雅黑"/>
          <w:sz w:val="27"/>
        </w:rPr>
        <w:t>安徽晨光苏州路厂区</w:t>
      </w:r>
      <w:r>
        <w:rPr>
          <w:rFonts w:hint="eastAsia" w:ascii="微软雅黑" w:hAnsi="微软雅黑" w:eastAsia="微软雅黑"/>
          <w:sz w:val="27"/>
          <w:lang w:eastAsia="zh-CN"/>
        </w:rPr>
        <w:t>、</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投标须知内容</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１</w:t>
      </w:r>
      <w:r>
        <w:rPr>
          <w:rFonts w:hint="eastAsia" w:ascii="微软雅黑" w:hAnsi="微软雅黑" w:eastAsia="微软雅黑"/>
          <w:sz w:val="27"/>
          <w:lang w:eastAsia="zh-CN"/>
        </w:rPr>
        <w:t>、</w:t>
      </w:r>
      <w:r>
        <w:rPr>
          <w:rFonts w:ascii="微软雅黑" w:hAnsi="微软雅黑" w:eastAsia="微软雅黑"/>
          <w:sz w:val="27"/>
        </w:rPr>
        <w:t>工程综合说明</w:t>
      </w:r>
    </w:p>
    <w:p>
      <w:pPr>
        <w:pStyle w:val="3"/>
        <w:spacing w:before="0" w:beforeAutospacing="0" w:after="0" w:afterAutospacing="0"/>
        <w:ind w:firstLine="540" w:firstLineChars="200"/>
        <w:rPr>
          <w:rFonts w:hint="eastAsia" w:ascii="微软雅黑" w:hAnsi="微软雅黑" w:eastAsia="微软雅黑"/>
          <w:sz w:val="27"/>
          <w:lang w:val="en-US" w:eastAsia="zh-CN"/>
        </w:rPr>
      </w:pPr>
      <w:r>
        <w:rPr>
          <w:rFonts w:ascii="微软雅黑" w:hAnsi="微软雅黑" w:eastAsia="微软雅黑"/>
          <w:sz w:val="27"/>
        </w:rPr>
        <w:t>项目名称：</w:t>
      </w:r>
      <w:r>
        <w:rPr>
          <w:rFonts w:hint="eastAsia" w:ascii="微软雅黑" w:hAnsi="微软雅黑" w:eastAsia="微软雅黑"/>
          <w:sz w:val="27"/>
          <w:lang w:val="en-US" w:eastAsia="zh-CN"/>
        </w:rPr>
        <w:t>安徽</w:t>
      </w:r>
      <w:r>
        <w:rPr>
          <w:rFonts w:hint="eastAsia" w:ascii="微软雅黑" w:hAnsi="微软雅黑" w:eastAsia="微软雅黑"/>
          <w:sz w:val="27"/>
        </w:rPr>
        <w:t>铜陵</w:t>
      </w:r>
      <w:r>
        <w:rPr>
          <w:rFonts w:hint="eastAsia" w:ascii="微软雅黑" w:hAnsi="微软雅黑" w:eastAsia="微软雅黑"/>
          <w:sz w:val="27"/>
          <w:lang w:val="en-US" w:eastAsia="zh-CN"/>
        </w:rPr>
        <w:t>及宁夏中卫厂区洗眼器设备购置</w:t>
      </w:r>
    </w:p>
    <w:p>
      <w:pPr>
        <w:pStyle w:val="3"/>
        <w:spacing w:before="0" w:beforeAutospacing="0" w:after="0" w:afterAutospacing="0"/>
        <w:ind w:firstLine="540" w:firstLineChars="200"/>
        <w:rPr>
          <w:rFonts w:hint="eastAsia" w:ascii="微软雅黑" w:hAnsi="微软雅黑" w:eastAsia="微软雅黑"/>
          <w:sz w:val="27"/>
        </w:rPr>
      </w:pPr>
      <w:r>
        <w:rPr>
          <w:rFonts w:ascii="微软雅黑" w:hAnsi="微软雅黑" w:eastAsia="微软雅黑"/>
          <w:sz w:val="27"/>
        </w:rPr>
        <w:t>建设地点：</w:t>
      </w:r>
      <w:r>
        <w:rPr>
          <w:rFonts w:hint="eastAsia" w:ascii="微软雅黑" w:hAnsi="微软雅黑" w:eastAsia="微软雅黑"/>
          <w:sz w:val="27"/>
        </w:rPr>
        <w:t>安徽晨光苏州路厂区</w:t>
      </w:r>
      <w:r>
        <w:rPr>
          <w:rFonts w:hint="eastAsia" w:ascii="微软雅黑" w:hAnsi="微软雅黑" w:eastAsia="微软雅黑"/>
          <w:sz w:val="27"/>
          <w:lang w:eastAsia="zh-CN"/>
        </w:rPr>
        <w:t>、</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招标方式：</w:t>
      </w:r>
      <w:r>
        <w:rPr>
          <w:rFonts w:hint="eastAsia" w:ascii="微软雅黑" w:hAnsi="微软雅黑" w:eastAsia="微软雅黑"/>
          <w:sz w:val="27"/>
        </w:rPr>
        <w:t>公开</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招标范围：</w:t>
      </w:r>
      <w:r>
        <w:rPr>
          <w:rFonts w:hint="eastAsia" w:ascii="微软雅黑" w:hAnsi="微软雅黑" w:eastAsia="微软雅黑"/>
          <w:sz w:val="27"/>
          <w:lang w:val="en-US" w:eastAsia="zh-CN"/>
        </w:rPr>
        <w:t>洗眼器192套</w:t>
      </w:r>
      <w:r>
        <w:rPr>
          <w:rFonts w:ascii="微软雅黑" w:hAnsi="微软雅黑" w:eastAsia="微软雅黑"/>
          <w:sz w:val="27"/>
        </w:rPr>
        <w:t>采购</w:t>
      </w:r>
      <w:r>
        <w:rPr>
          <w:rFonts w:hint="eastAsia" w:ascii="微软雅黑" w:hAnsi="微软雅黑" w:eastAsia="微软雅黑"/>
          <w:sz w:val="27"/>
          <w:lang w:eastAsia="zh-CN"/>
        </w:rPr>
        <w:t>（</w:t>
      </w:r>
      <w:r>
        <w:rPr>
          <w:rFonts w:hint="eastAsia" w:ascii="微软雅黑" w:hAnsi="微软雅黑" w:eastAsia="微软雅黑"/>
          <w:sz w:val="27"/>
          <w:lang w:val="en-US" w:eastAsia="zh-CN"/>
        </w:rPr>
        <w:t>安徽厂区132套、宁夏厂区60套）</w:t>
      </w:r>
    </w:p>
    <w:p>
      <w:pPr>
        <w:pStyle w:val="3"/>
        <w:spacing w:before="0" w:beforeAutospacing="0" w:after="0" w:afterAutospacing="0"/>
        <w:ind w:firstLine="540" w:firstLineChars="200"/>
        <w:rPr>
          <w:rFonts w:hint="eastAsia" w:ascii="微软雅黑" w:hAnsi="微软雅黑" w:eastAsia="微软雅黑"/>
          <w:sz w:val="27"/>
          <w:szCs w:val="28"/>
          <w:lang w:val="en-US" w:eastAsia="zh-CN"/>
        </w:rPr>
      </w:pPr>
      <w:r>
        <w:rPr>
          <w:rFonts w:ascii="微软雅黑" w:hAnsi="微软雅黑" w:eastAsia="微软雅黑"/>
          <w:sz w:val="27"/>
        </w:rPr>
        <w:t>产品质量：</w:t>
      </w:r>
      <w:r>
        <w:rPr>
          <w:rFonts w:hint="eastAsia" w:ascii="微软雅黑" w:hAnsi="微软雅黑" w:eastAsia="微软雅黑"/>
          <w:sz w:val="27"/>
          <w:szCs w:val="28"/>
          <w:lang w:val="en-US" w:eastAsia="zh-CN"/>
        </w:rPr>
        <w:t>出厂货物需符合GB/T38144.1-2019相关质量标准</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交货期：本次采购的</w:t>
      </w:r>
      <w:r>
        <w:rPr>
          <w:rFonts w:hint="eastAsia" w:ascii="微软雅黑" w:hAnsi="微软雅黑" w:eastAsia="微软雅黑"/>
          <w:sz w:val="27"/>
          <w:lang w:val="en-US" w:eastAsia="zh-CN"/>
        </w:rPr>
        <w:t>洗眼器需在定标</w:t>
      </w:r>
      <w:r>
        <w:rPr>
          <w:rFonts w:hint="eastAsia" w:ascii="微软雅黑" w:hAnsi="微软雅黑" w:eastAsia="微软雅黑"/>
          <w:b w:val="0"/>
          <w:bCs/>
          <w:sz w:val="27"/>
          <w:szCs w:val="28"/>
          <w:lang w:val="en-US" w:eastAsia="zh-CN"/>
        </w:rPr>
        <w:t>合同签订后10个工作日内将货物发出</w:t>
      </w:r>
      <w:r>
        <w:rPr>
          <w:rFonts w:ascii="微软雅黑" w:hAnsi="微软雅黑" w:eastAsia="微软雅黑"/>
          <w:sz w:val="27"/>
        </w:rPr>
        <w:t>。</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２</w:t>
      </w:r>
      <w:r>
        <w:rPr>
          <w:rFonts w:hint="eastAsia" w:ascii="微软雅黑" w:hAnsi="微软雅黑" w:eastAsia="微软雅黑"/>
          <w:sz w:val="27"/>
          <w:lang w:eastAsia="zh-CN"/>
        </w:rPr>
        <w:t>、</w:t>
      </w:r>
      <w:r>
        <w:rPr>
          <w:rFonts w:ascii="微软雅黑" w:hAnsi="微软雅黑" w:eastAsia="微软雅黑"/>
          <w:sz w:val="27"/>
        </w:rPr>
        <w:t>资金来源：自有资金</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３</w:t>
      </w:r>
      <w:r>
        <w:rPr>
          <w:rFonts w:hint="eastAsia" w:ascii="微软雅黑" w:hAnsi="微软雅黑" w:eastAsia="微软雅黑"/>
          <w:sz w:val="27"/>
          <w:lang w:eastAsia="zh-CN"/>
        </w:rPr>
        <w:t>、</w:t>
      </w:r>
      <w:r>
        <w:rPr>
          <w:rFonts w:ascii="微软雅黑" w:hAnsi="微软雅黑" w:eastAsia="微软雅黑"/>
          <w:sz w:val="27"/>
        </w:rPr>
        <w:t>投标人资格</w:t>
      </w:r>
      <w:r>
        <w:rPr>
          <w:rFonts w:hint="eastAsia" w:ascii="微软雅黑" w:hAnsi="微软雅黑" w:eastAsia="微软雅黑"/>
          <w:sz w:val="27"/>
          <w:lang w:eastAsia="zh-CN"/>
        </w:rPr>
        <w:t>：</w:t>
      </w:r>
      <w:r>
        <w:rPr>
          <w:rFonts w:hint="eastAsia" w:ascii="微软雅黑" w:hAnsi="微软雅黑" w:eastAsia="微软雅黑"/>
          <w:b w:val="0"/>
          <w:bCs/>
          <w:sz w:val="27"/>
          <w:szCs w:val="28"/>
          <w:lang w:val="en-US" w:eastAsia="zh-CN"/>
        </w:rPr>
        <w:t>投标单位应具有独立法人资格，并具备生产销售洗眼器的相关资质</w:t>
      </w:r>
      <w:r>
        <w:rPr>
          <w:rFonts w:hint="eastAsia" w:ascii="微软雅黑" w:hAnsi="微软雅黑" w:eastAsia="微软雅黑"/>
          <w:b/>
          <w:sz w:val="27"/>
          <w:szCs w:val="28"/>
          <w:lang w:val="en-US" w:eastAsia="zh-CN"/>
        </w:rPr>
        <w:t>。</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 xml:space="preserve">４投标有效期： 15 </w:t>
      </w:r>
      <w:r>
        <w:rPr>
          <w:rFonts w:hint="eastAsia" w:ascii="微软雅黑" w:hAnsi="微软雅黑" w:eastAsia="微软雅黑"/>
          <w:sz w:val="27"/>
          <w:lang w:val="en-US" w:eastAsia="zh-CN"/>
        </w:rPr>
        <w:t>个工作日</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５投标保证金额：无。</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6 投标文件：正本壹份</w:t>
      </w:r>
    </w:p>
    <w:p>
      <w:pPr>
        <w:pStyle w:val="3"/>
        <w:spacing w:before="0" w:beforeAutospacing="0" w:after="0" w:afterAutospacing="0"/>
        <w:ind w:left="750" w:leftChars="200" w:hanging="270" w:hangingChars="100"/>
        <w:rPr>
          <w:rFonts w:ascii="微软雅黑" w:hAnsi="微软雅黑" w:eastAsia="微软雅黑"/>
          <w:sz w:val="27"/>
        </w:rPr>
      </w:pPr>
      <w:r>
        <w:rPr>
          <w:rFonts w:ascii="微软雅黑" w:hAnsi="微软雅黑" w:eastAsia="微软雅黑"/>
          <w:sz w:val="27"/>
        </w:rPr>
        <w:t>7 投标文件递交至：</w:t>
      </w:r>
      <w:r>
        <w:rPr>
          <w:rFonts w:hint="eastAsia" w:ascii="微软雅黑" w:hAnsi="微软雅黑" w:eastAsia="微软雅黑"/>
          <w:sz w:val="27"/>
        </w:rPr>
        <w:t>报价单发到我司邮箱：</w:t>
      </w:r>
      <w:r>
        <w:fldChar w:fldCharType="begin"/>
      </w:r>
      <w:r>
        <w:instrText xml:space="preserve"> HYPERLINK "mailto:pmc@cgsilane.com" </w:instrText>
      </w:r>
      <w:r>
        <w:fldChar w:fldCharType="separate"/>
      </w:r>
      <w:r>
        <w:rPr>
          <w:rStyle w:val="6"/>
          <w:rFonts w:ascii="微软雅黑" w:hAnsi="微软雅黑" w:eastAsia="微软雅黑"/>
          <w:sz w:val="27"/>
        </w:rPr>
        <w:t>pmc@cgsilane.com</w:t>
      </w:r>
      <w:r>
        <w:rPr>
          <w:rStyle w:val="6"/>
          <w:rFonts w:ascii="微软雅黑" w:hAnsi="微软雅黑" w:eastAsia="微软雅黑"/>
          <w:sz w:val="27"/>
        </w:rPr>
        <w:fldChar w:fldCharType="end"/>
      </w:r>
    </w:p>
    <w:p>
      <w:pPr>
        <w:pStyle w:val="3"/>
        <w:spacing w:before="0" w:beforeAutospacing="0" w:after="0" w:afterAutospacing="0"/>
        <w:ind w:left="480" w:leftChars="200" w:firstLine="270" w:firstLineChars="100"/>
        <w:rPr>
          <w:rFonts w:ascii="微软雅黑" w:hAnsi="微软雅黑" w:eastAsia="微软雅黑"/>
          <w:sz w:val="27"/>
        </w:rPr>
      </w:pPr>
      <w:r>
        <w:rPr>
          <w:rFonts w:ascii="微软雅黑" w:hAnsi="微软雅黑" w:eastAsia="微软雅黑"/>
          <w:sz w:val="27"/>
        </w:rPr>
        <w:t>项目部详细地址：</w:t>
      </w:r>
      <w:r>
        <w:rPr>
          <w:rFonts w:hint="eastAsia" w:ascii="微软雅黑" w:hAnsi="微软雅黑" w:eastAsia="微软雅黑"/>
          <w:sz w:val="27"/>
        </w:rPr>
        <w:t>安徽晨光苏州路厂区</w:t>
      </w:r>
      <w:r>
        <w:rPr>
          <w:rFonts w:hint="eastAsia" w:ascii="微软雅黑" w:hAnsi="微软雅黑" w:eastAsia="微软雅黑"/>
          <w:sz w:val="27"/>
          <w:lang w:eastAsia="zh-CN"/>
        </w:rPr>
        <w:t>、</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 xml:space="preserve">8 投标截止日期： 2023年 </w:t>
      </w:r>
      <w:r>
        <w:rPr>
          <w:rFonts w:hint="eastAsia" w:ascii="微软雅黑" w:hAnsi="微软雅黑" w:eastAsia="微软雅黑"/>
          <w:sz w:val="27"/>
          <w:lang w:val="en-US" w:eastAsia="zh-CN"/>
        </w:rPr>
        <w:t xml:space="preserve"> 12 </w:t>
      </w:r>
      <w:r>
        <w:rPr>
          <w:rFonts w:ascii="微软雅黑" w:hAnsi="微软雅黑" w:eastAsia="微软雅黑"/>
          <w:sz w:val="27"/>
        </w:rPr>
        <w:t xml:space="preserve">月 </w:t>
      </w:r>
      <w:r>
        <w:rPr>
          <w:rFonts w:hint="eastAsia" w:ascii="微软雅黑" w:hAnsi="微软雅黑" w:eastAsia="微软雅黑"/>
          <w:sz w:val="27"/>
          <w:lang w:val="en-US" w:eastAsia="zh-CN"/>
        </w:rPr>
        <w:t xml:space="preserve">  30</w:t>
      </w:r>
      <w:r>
        <w:rPr>
          <w:rFonts w:ascii="微软雅黑" w:hAnsi="微软雅黑" w:eastAsia="微软雅黑"/>
          <w:sz w:val="27"/>
        </w:rPr>
        <w:t xml:space="preserve"> 日</w:t>
      </w:r>
      <w:bookmarkStart w:id="0" w:name="_GoBack"/>
      <w:bookmarkEnd w:id="0"/>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9 开标日期：另行通知</w:t>
      </w:r>
    </w:p>
    <w:p>
      <w:pPr>
        <w:pStyle w:val="3"/>
        <w:spacing w:before="0" w:beforeAutospacing="0" w:after="0" w:afterAutospacing="0"/>
        <w:ind w:firstLine="540" w:firstLineChars="200"/>
        <w:rPr>
          <w:rFonts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一、总则</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1．项目概况</w:t>
      </w:r>
    </w:p>
    <w:p>
      <w:pPr>
        <w:pStyle w:val="3"/>
        <w:spacing w:before="0" w:beforeAutospacing="0" w:after="0" w:afterAutospacing="0"/>
        <w:ind w:left="480" w:leftChars="200"/>
        <w:rPr>
          <w:rFonts w:ascii="微软雅黑" w:hAnsi="微软雅黑" w:eastAsia="微软雅黑"/>
          <w:sz w:val="27"/>
        </w:rPr>
      </w:pPr>
      <w:r>
        <w:rPr>
          <w:rFonts w:hint="eastAsia" w:ascii="微软雅黑" w:hAnsi="微软雅黑" w:eastAsia="微软雅黑"/>
          <w:sz w:val="27"/>
          <w:lang w:val="en-US" w:eastAsia="zh-CN"/>
        </w:rPr>
        <w:t>宁夏晨光新材料有限公司及安徽晨光新材料有限公司因生产需要，需采购洗眼器设备192套（其中安徽厂区132套，宁夏厂区60套）。</w:t>
      </w:r>
      <w:r>
        <w:rPr>
          <w:rFonts w:ascii="微软雅黑" w:hAnsi="微软雅黑" w:eastAsia="微软雅黑"/>
          <w:sz w:val="27"/>
        </w:rPr>
        <w:t>现对</w:t>
      </w:r>
      <w:r>
        <w:rPr>
          <w:rFonts w:hint="eastAsia" w:ascii="微软雅黑" w:hAnsi="微软雅黑" w:eastAsia="微软雅黑"/>
          <w:sz w:val="27"/>
        </w:rPr>
        <w:t>以上</w:t>
      </w:r>
      <w:r>
        <w:rPr>
          <w:rFonts w:ascii="微软雅黑" w:hAnsi="微软雅黑" w:eastAsia="微软雅黑"/>
          <w:sz w:val="27"/>
        </w:rPr>
        <w:t>设备的采购进行招标。</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2</w:t>
      </w:r>
      <w:r>
        <w:rPr>
          <w:rFonts w:ascii="微软雅黑" w:hAnsi="微软雅黑" w:eastAsia="微软雅黑"/>
          <w:sz w:val="27"/>
        </w:rPr>
        <w:t>．资金来源</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本项目资金通过投标须知第２项所述的方式获得。</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3</w:t>
      </w:r>
      <w:r>
        <w:rPr>
          <w:rFonts w:ascii="微软雅黑" w:hAnsi="微软雅黑" w:eastAsia="微软雅黑"/>
          <w:sz w:val="27"/>
        </w:rPr>
        <w:t>.招标范围</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本次工程招标范围：详见投标须知第1款</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4</w:t>
      </w:r>
      <w:r>
        <w:rPr>
          <w:rFonts w:ascii="微软雅黑" w:hAnsi="微软雅黑" w:eastAsia="微软雅黑"/>
          <w:sz w:val="27"/>
        </w:rPr>
        <w:t>．设备交货及安装地址</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详细交货地址：</w:t>
      </w:r>
      <w:r>
        <w:rPr>
          <w:rFonts w:hint="eastAsia" w:ascii="微软雅黑" w:hAnsi="微软雅黑" w:eastAsia="微软雅黑"/>
          <w:sz w:val="27"/>
        </w:rPr>
        <w:t>安徽晨光苏州路厂区</w:t>
      </w:r>
      <w:r>
        <w:rPr>
          <w:rFonts w:hint="eastAsia" w:ascii="微软雅黑" w:hAnsi="微软雅黑" w:eastAsia="微软雅黑"/>
          <w:sz w:val="27"/>
          <w:lang w:eastAsia="zh-CN"/>
        </w:rPr>
        <w:t>、</w:t>
      </w:r>
      <w:r>
        <w:rPr>
          <w:rFonts w:hint="eastAsia" w:ascii="微软雅黑" w:hAnsi="微软雅黑" w:eastAsia="微软雅黑"/>
          <w:sz w:val="27"/>
          <w:lang w:val="en-US" w:eastAsia="zh-CN"/>
        </w:rPr>
        <w:t>宁夏中卫市工业园区宁夏晨光新材料有限公司（金象医药化工有限公司斜对面）</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 特别提示</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.1 本次招标，要求参加投标的单位必须具有合法的业务经营资格，并提供</w:t>
      </w:r>
      <w:r>
        <w:rPr>
          <w:rFonts w:hint="eastAsia" w:ascii="微软雅黑" w:hAnsi="微软雅黑" w:eastAsia="微软雅黑"/>
          <w:sz w:val="27"/>
          <w:lang w:val="en-US" w:eastAsia="zh-CN"/>
        </w:rPr>
        <w:t>本单位</w:t>
      </w:r>
      <w:r>
        <w:rPr>
          <w:rFonts w:hint="eastAsia" w:ascii="微软雅黑" w:hAnsi="微软雅黑" w:eastAsia="微软雅黑"/>
          <w:b w:val="0"/>
          <w:bCs/>
          <w:sz w:val="27"/>
          <w:szCs w:val="28"/>
          <w:lang w:val="en-US" w:eastAsia="zh-CN"/>
        </w:rPr>
        <w:t>具备生产洗眼器的相关资质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供货厂家对主要的技术特点，硬件及软件的配备情况要有较详细的说明。</w:t>
      </w:r>
    </w:p>
    <w:p>
      <w:pPr>
        <w:pStyle w:val="3"/>
        <w:spacing w:before="0" w:beforeAutospacing="0" w:after="0" w:afterAutospacing="0"/>
        <w:ind w:firstLine="540" w:firstLineChars="200"/>
        <w:jc w:val="left"/>
        <w:rPr>
          <w:rFonts w:hint="eastAsia" w:ascii="微软雅黑" w:hAnsi="微软雅黑" w:eastAsia="微软雅黑"/>
          <w:sz w:val="27"/>
          <w:szCs w:val="28"/>
          <w:lang w:val="en-US" w:eastAsia="zh-CN"/>
        </w:rPr>
      </w:pPr>
      <w:r>
        <w:rPr>
          <w:rFonts w:hint="eastAsia" w:ascii="微软雅黑" w:hAnsi="微软雅黑" w:eastAsia="微软雅黑"/>
          <w:sz w:val="27"/>
          <w:lang w:val="en-US" w:eastAsia="zh-CN"/>
        </w:rPr>
        <w:t>5</w:t>
      </w:r>
      <w:r>
        <w:rPr>
          <w:rFonts w:ascii="微软雅黑" w:hAnsi="微软雅黑" w:eastAsia="微软雅黑"/>
          <w:sz w:val="27"/>
        </w:rPr>
        <w:t>.2 本次招标项目为</w:t>
      </w:r>
      <w:r>
        <w:rPr>
          <w:rFonts w:hint="eastAsia" w:ascii="微软雅黑" w:hAnsi="微软雅黑" w:eastAsia="微软雅黑"/>
          <w:sz w:val="27"/>
          <w:szCs w:val="28"/>
          <w:lang w:val="en-US" w:eastAsia="zh-CN"/>
        </w:rPr>
        <w:t>复式洗眼器192套。</w:t>
      </w:r>
    </w:p>
    <w:p>
      <w:pPr>
        <w:pStyle w:val="3"/>
        <w:spacing w:before="0" w:beforeAutospacing="0" w:after="0" w:afterAutospacing="0"/>
        <w:ind w:firstLine="540" w:firstLineChars="200"/>
        <w:jc w:val="left"/>
        <w:rPr>
          <w:rFonts w:hint="eastAsia" w:ascii="微软雅黑" w:hAnsi="微软雅黑" w:eastAsia="微软雅黑"/>
          <w:sz w:val="27"/>
        </w:rPr>
      </w:pPr>
      <w:r>
        <w:rPr>
          <w:rFonts w:hint="eastAsia" w:ascii="微软雅黑" w:hAnsi="微软雅黑" w:eastAsia="微软雅黑"/>
          <w:sz w:val="27"/>
        </w:rPr>
        <w:t>具体要求见下表：</w:t>
      </w:r>
    </w:p>
    <w:tbl>
      <w:tblPr>
        <w:tblStyle w:val="4"/>
        <w:tblW w:w="9465" w:type="dxa"/>
        <w:tblInd w:w="1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96"/>
        <w:gridCol w:w="1656"/>
        <w:gridCol w:w="2634"/>
        <w:gridCol w:w="35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465"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产品名称：304复式洗眼器（排空型）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465"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工作水压：0.25-0.4mpa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25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部件</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参数</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流量</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洗眼流量</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＞11.4升/分钟</w:t>
            </w:r>
          </w:p>
        </w:tc>
        <w:tc>
          <w:tcPr>
            <w:tcW w:w="357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标准0.25-0.4mpa下出水流量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喷淋流量</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120-180升/分钟</w:t>
            </w:r>
          </w:p>
        </w:tc>
        <w:tc>
          <w:tcPr>
            <w:tcW w:w="357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喷淋头</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材质</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304不锈钢</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尺寸</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直径50-60cm</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距离地面高度</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2300±50mm</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洗眼头</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材质</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304不锈钢</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冲眼状态</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出水呈气雾状</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距离地面高度</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1000±20mm</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洗眼盆</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材质</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304不锈钢</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φ260mm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进水口</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尺寸及连接方式</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DN32螺纹连接</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可根据情况调整尺寸及连接方式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出水口</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尺寸及连接方式</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DN32螺纹连接</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可根据情况调整尺寸及连接方式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球阀</w:t>
            </w:r>
          </w:p>
        </w:tc>
        <w:tc>
          <w:tcPr>
            <w:tcW w:w="16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材质</w:t>
            </w:r>
          </w:p>
        </w:tc>
        <w:tc>
          <w:tcPr>
            <w:tcW w:w="26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304材质二片式球阀</w:t>
            </w:r>
          </w:p>
        </w:tc>
        <w:tc>
          <w:tcPr>
            <w:tcW w:w="357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4"/>
                <w:szCs w:val="24"/>
                <w:u w:val="none"/>
              </w:rPr>
            </w:pPr>
          </w:p>
        </w:tc>
      </w:tr>
    </w:tbl>
    <w:p>
      <w:pPr>
        <w:pStyle w:val="3"/>
        <w:spacing w:before="0" w:beforeAutospacing="0" w:after="0" w:afterAutospacing="0"/>
        <w:ind w:firstLine="540" w:firstLineChars="200"/>
        <w:jc w:val="left"/>
        <w:rPr>
          <w:rFonts w:hint="eastAsia" w:ascii="微软雅黑" w:hAnsi="微软雅黑" w:eastAsia="微软雅黑"/>
          <w:sz w:val="27"/>
        </w:rPr>
      </w:pP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.3 如果投标人提供的服务及货物不是投标人自己生产或拥有的，则必须得到技术拥有者或货物制造商向招标人提供该种货物服务的正式授权及价格授权，其价格授权必须包括货物、技术支持、售后服务、培训及其它必须服务的报价。</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 货物合格证明文件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.1 作为投标文件的一部分，投标人必须提供所供应货物（服务）是合格的证明文件。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.2 货物（服务）证明文件可以是说明书、图样和资料，并须提供：</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⑴有关制造情况和近一年供应同类或相似货物（服务）的用户名单，以及货物质量保证书、生产许可证复印件。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⑵货物的主要技术数据和性能的详细描述。</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 投标人的资格</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.1 满足投标须知第 3 项规定的资质等级的要求，合同执行过程中使用的所有材料、设备、施工机械和服务等均应按上述的要求来自合格的生产厂家或单位。</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.2 由于腐败或欺诈等行为而被国家、自治区相关主管部门宣布无资格投标的投标人不能参加投标。</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8</w:t>
      </w:r>
      <w:r>
        <w:rPr>
          <w:rFonts w:ascii="微软雅黑" w:hAnsi="微软雅黑" w:eastAsia="微软雅黑"/>
          <w:sz w:val="27"/>
        </w:rPr>
        <w:t>．投标费用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投标人应承担其在投标过程中所涉及的一切费用,在任何情况下招标人对上述费用均不负任何责任。</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二、招标文件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．招标文件的组成</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.1 招标文件包括本文件以及所有招标人依据本文件发出的补充通知和招标答疑文件。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.2 投标人应认真审阅招标文件的所有内容，如果投标人的投标文件不能符合招标文件的要求，责任由投标人负责。</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0</w:t>
      </w:r>
      <w:r>
        <w:rPr>
          <w:rFonts w:ascii="微软雅黑" w:hAnsi="微软雅黑" w:eastAsia="微软雅黑"/>
          <w:sz w:val="27"/>
        </w:rPr>
        <w:t>. 招标文件的澄清</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招标资料等发出后3日内，各投标人向招标人提出自己的问题；要求澄清招标文件和图纸等的投标人应以书面形式向招标人提出。招标人将对其在投标</w:t>
      </w:r>
      <w:r>
        <w:rPr>
          <w:rFonts w:hint="eastAsia" w:ascii="微软雅黑" w:hAnsi="微软雅黑" w:eastAsia="微软雅黑"/>
          <w:sz w:val="27"/>
          <w:lang w:eastAsia="zh-CN"/>
        </w:rPr>
        <w:t>截止日期</w:t>
      </w:r>
      <w:r>
        <w:rPr>
          <w:rFonts w:ascii="微软雅黑" w:hAnsi="微软雅黑" w:eastAsia="微软雅黑"/>
          <w:sz w:val="27"/>
        </w:rPr>
        <w:t>3日以前收到的要求澄清的问题以书面形式予以答复。招标人的答复将发给所有获取招标文件的投标人（包括对要求澄清问题的说明，但不指明问题的来源）。</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 招标文件的修改</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.1 在投标</w:t>
      </w:r>
      <w:r>
        <w:rPr>
          <w:rFonts w:hint="eastAsia" w:ascii="微软雅黑" w:hAnsi="微软雅黑" w:eastAsia="微软雅黑"/>
          <w:sz w:val="27"/>
          <w:lang w:eastAsia="zh-CN"/>
        </w:rPr>
        <w:t>截止日期</w:t>
      </w:r>
      <w:r>
        <w:rPr>
          <w:rFonts w:ascii="微软雅黑" w:hAnsi="微软雅黑" w:eastAsia="微软雅黑"/>
          <w:sz w:val="27"/>
        </w:rPr>
        <w:t>7日之前，招标人可能会以补充通知的方式修改招标文件。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.2 据此发出的补充通知将以书面形式发给所有获取招标文件的投标人，投标人应以书面方式通知招标人确认收到。补充通知作为招标文件的组成部分，对投标人起同等约束作用。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.3 为使投标人在编制投标文件时把补充通知的内容考虑进去，招标人可以酌情延长投标</w:t>
      </w:r>
      <w:r>
        <w:rPr>
          <w:rFonts w:hint="eastAsia" w:ascii="微软雅黑" w:hAnsi="微软雅黑" w:eastAsia="微软雅黑"/>
          <w:sz w:val="27"/>
          <w:lang w:eastAsia="zh-CN"/>
        </w:rPr>
        <w:t>截止日期</w:t>
      </w:r>
      <w:r>
        <w:rPr>
          <w:rFonts w:ascii="微软雅黑" w:hAnsi="微软雅黑" w:eastAsia="微软雅黑"/>
          <w:sz w:val="27"/>
        </w:rPr>
        <w:t>，具体时间将在补充通知中写明，投标有效期相应顺延。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三、投标文件的编制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 投标文件的语言和度量衡单位</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.1 与投标活动有关的所有文件均使用中文。</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.2 除工程规范另有规定外，投标文件使用的度量衡单位，均应采用中华人民共和国法定计量单位。</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3</w:t>
      </w:r>
      <w:r>
        <w:rPr>
          <w:rFonts w:ascii="微软雅黑" w:hAnsi="微软雅黑" w:eastAsia="微软雅黑"/>
          <w:sz w:val="27"/>
        </w:rPr>
        <w:t>．每个投标人只能提交一份投标文件</w:t>
      </w:r>
    </w:p>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5N2MxMjFlOTg0ZTQzZDc2YTg2YmQ1YWJiMWVmMGQifQ=="/>
  </w:docVars>
  <w:rsids>
    <w:rsidRoot w:val="00000000"/>
    <w:rsid w:val="05D205F2"/>
    <w:rsid w:val="0F8650BC"/>
    <w:rsid w:val="13BD3221"/>
    <w:rsid w:val="1D07394F"/>
    <w:rsid w:val="3E6831F2"/>
    <w:rsid w:val="3F186CB3"/>
    <w:rsid w:val="5C5777C4"/>
    <w:rsid w:val="69F10EC0"/>
    <w:rsid w:val="77142E3D"/>
    <w:rsid w:val="78BB60BA"/>
    <w:rsid w:val="7BE02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color w:val="161616"/>
      <w:kern w:val="2"/>
      <w:sz w:val="24"/>
      <w:szCs w:val="24"/>
      <w:lang w:val="en-US" w:eastAsia="zh-CN" w:bidi="ar-SA"/>
    </w:rPr>
  </w:style>
  <w:style w:type="paragraph" w:styleId="2">
    <w:name w:val="heading 1"/>
    <w:basedOn w:val="1"/>
    <w:next w:val="1"/>
    <w:qFormat/>
    <w:uiPriority w:val="9"/>
    <w:pPr>
      <w:spacing w:after="100" w:afterAutospacing="1"/>
      <w:jc w:val="left"/>
      <w:outlineLvl w:val="0"/>
    </w:pPr>
    <w:rPr>
      <w:rFonts w:ascii="微软雅黑" w:hAnsi="微软雅黑" w:eastAsia="微软雅黑"/>
      <w:b/>
      <w:bCs/>
      <w:sz w:val="30"/>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semiHidden/>
    <w:unhideWhenUsed/>
    <w:qFormat/>
    <w:uiPriority w:val="99"/>
    <w:pPr>
      <w:spacing w:before="100" w:beforeAutospacing="1" w:after="100" w:afterAutospacing="1"/>
    </w:pPr>
  </w:style>
  <w:style w:type="character" w:styleId="6">
    <w:name w:val="Hyperlink"/>
    <w:basedOn w:val="5"/>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1824</Words>
  <Characters>1989</Characters>
  <Lines>0</Lines>
  <Paragraphs>0</Paragraphs>
  <TotalTime>40</TotalTime>
  <ScaleCrop>false</ScaleCrop>
  <LinksUpToDate>false</LinksUpToDate>
  <CharactersWithSpaces>2029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2023-11-08T07:37:00Z</dcterms:created>
  <dc:creator>Administrator</dc:creator>
  <cp:lastModifiedBy>陈群</cp:lastModifiedBy>
  <dcterms:modified xsi:type="dcterms:W3CDTF">2023-11-26T00:47:09Z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340C57097183479AB886692E99EDE93C_13</vt:lpwstr>
  </property>
</Properties>
</file>